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EF7A" w14:textId="77777777"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6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186"/>
      </w:tblGrid>
      <w:tr w:rsidR="004E7B5D" w:rsidRPr="00480388" w14:paraId="492CDB2D" w14:textId="77777777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1ECF7EF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052C8" w14:textId="603EAB9E" w:rsidR="004E7B5D" w:rsidRPr="00480388" w:rsidRDefault="004E0286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數學</w:t>
            </w:r>
            <w:r w:rsidR="00BE41A0">
              <w:rPr>
                <w:rFonts w:eastAsia="標楷體" w:hAnsi="標楷體" w:hint="eastAsia"/>
                <w:sz w:val="26"/>
              </w:rPr>
              <w:t>第</w:t>
            </w:r>
            <w:r w:rsidR="009C5CC2">
              <w:rPr>
                <w:rFonts w:eastAsia="標楷體" w:hAnsi="標楷體" w:hint="eastAsia"/>
                <w:sz w:val="26"/>
              </w:rPr>
              <w:t>四</w:t>
            </w:r>
            <w:r w:rsidR="00BE41A0">
              <w:rPr>
                <w:rFonts w:eastAsia="標楷體" w:hAnsi="標楷體" w:hint="eastAsia"/>
                <w:sz w:val="26"/>
              </w:rPr>
              <w:t>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A49D06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8A4E7" w14:textId="2F127C25" w:rsidR="004E7B5D" w:rsidRPr="00480388" w:rsidRDefault="009C5CC2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8</w:t>
            </w:r>
            <w:r>
              <w:rPr>
                <w:rFonts w:eastAsia="標楷體"/>
                <w:sz w:val="26"/>
              </w:rPr>
              <w:t>0</w:t>
            </w:r>
            <w:r w:rsidR="008564E8">
              <w:rPr>
                <w:rFonts w:eastAsia="標楷體"/>
                <w:sz w:val="26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4B14D4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師</w:t>
            </w:r>
          </w:p>
        </w:tc>
        <w:tc>
          <w:tcPr>
            <w:tcW w:w="318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6ABEF6" w14:textId="32255C9C" w:rsidR="004E7B5D" w:rsidRPr="00480388" w:rsidRDefault="009C5CC2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張綵彤</w:t>
            </w:r>
          </w:p>
        </w:tc>
      </w:tr>
      <w:tr w:rsidR="004E7B5D" w:rsidRPr="00480388" w14:paraId="0414DF06" w14:textId="77777777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E13845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38909F" w14:textId="59ACAE8F" w:rsidR="004E7B5D" w:rsidRPr="00480388" w:rsidRDefault="00D719D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6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C1110A2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B7EDC4" w14:textId="77777777" w:rsidR="004E7B5D" w:rsidRPr="00480388" w:rsidRDefault="007C1506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課本</w:t>
            </w:r>
            <w:r w:rsidRPr="00480388">
              <w:rPr>
                <w:rFonts w:eastAsia="標楷體"/>
                <w:sz w:val="26"/>
              </w:rPr>
              <w:t>&amp;</w:t>
            </w:r>
            <w:r w:rsidRPr="00480388">
              <w:rPr>
                <w:rFonts w:eastAsia="標楷體" w:hAnsi="標楷體"/>
                <w:sz w:val="26"/>
              </w:rPr>
              <w:t>講義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96D05" w14:textId="77777777" w:rsidR="004E7B5D" w:rsidRPr="00480388" w:rsidRDefault="004E7B5D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48132F" w14:textId="1A88D7BB" w:rsidR="004E7B5D" w:rsidRPr="00480388" w:rsidRDefault="009C5CC2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翰林</w:t>
            </w:r>
            <w:r w:rsidR="00A10927">
              <w:rPr>
                <w:rFonts w:eastAsia="標楷體" w:hAnsi="標楷體" w:hint="eastAsia"/>
                <w:sz w:val="26"/>
              </w:rPr>
              <w:t>出版社</w:t>
            </w:r>
          </w:p>
        </w:tc>
      </w:tr>
      <w:tr w:rsidR="004E7B5D" w:rsidRPr="00480388" w14:paraId="680FC33E" w14:textId="77777777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BCA0B4" w14:textId="77777777" w:rsidR="004E7B5D" w:rsidRPr="00480388" w:rsidRDefault="004E7B5D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6DE3B7" w14:textId="77777777" w:rsidR="00480388" w:rsidRPr="00480388" w:rsidRDefault="00480388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一﹑引導學生瞭解數學的內容﹑意義及方法﹒</w:t>
            </w:r>
          </w:p>
          <w:p w14:paraId="7CC5EADF" w14:textId="77777777" w:rsidR="00480388" w:rsidRPr="00480388" w:rsidRDefault="00480388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二﹑培養學生以數學思考問題﹑分析問題﹑解決問題的能力﹒</w:t>
            </w:r>
          </w:p>
          <w:p w14:paraId="4FD075E8" w14:textId="48E5DC19" w:rsidR="00480388" w:rsidRPr="00480388" w:rsidRDefault="00480388" w:rsidP="00480388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三﹑提供學生在實際生活和學習相關學科方面所需的數學知能</w:t>
            </w:r>
            <w:r w:rsidR="002C7767">
              <w:rPr>
                <w:rFonts w:ascii="標楷體" w:eastAsia="標楷體" w:hAnsi="標楷體" w:hint="eastAsia"/>
              </w:rPr>
              <w:t>、邏輯的訓練</w:t>
            </w:r>
            <w:r w:rsidRPr="00480388">
              <w:rPr>
                <w:rFonts w:eastAsia="標楷體" w:hAnsi="標楷體"/>
              </w:rPr>
              <w:t>﹒</w:t>
            </w:r>
          </w:p>
          <w:p w14:paraId="0B4819BB" w14:textId="77777777" w:rsidR="004E7B5D" w:rsidRPr="00480388" w:rsidRDefault="00480388" w:rsidP="00480388">
            <w:pPr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</w:rPr>
              <w:t>四﹑培養學生欣賞數學內涵中以簡馭繁的精神和結構嚴謹完美的特質</w:t>
            </w:r>
          </w:p>
        </w:tc>
      </w:tr>
      <w:tr w:rsidR="00D05D37" w:rsidRPr="00480388" w14:paraId="1305C351" w14:textId="77777777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C21716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學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內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FC809C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DE9D70" w14:textId="6A40805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  <w:r w:rsidR="00284005">
              <w:rPr>
                <w:rFonts w:eastAsia="標楷體" w:hAnsi="標楷體" w:hint="eastAsia"/>
              </w:rPr>
              <w:t>。</w:t>
            </w:r>
          </w:p>
          <w:p w14:paraId="6F4AB770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作業按時繳交：</w:t>
            </w:r>
          </w:p>
          <w:p w14:paraId="206C3727" w14:textId="580D7195" w:rsidR="00D05D37" w:rsidRPr="00480388" w:rsidRDefault="00284005" w:rsidP="00284005">
            <w:pPr>
              <w:spacing w:line="300" w:lineRule="exac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　缺交乙次扣平均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分，補交扣平均</w:t>
            </w:r>
            <w:r>
              <w:rPr>
                <w:rFonts w:eastAsia="標楷體" w:hAnsi="標楷體" w:hint="eastAsia"/>
              </w:rPr>
              <w:t>0</w:t>
            </w:r>
            <w:r>
              <w:rPr>
                <w:rFonts w:eastAsia="標楷體" w:hAnsi="標楷體"/>
              </w:rPr>
              <w:t>.5</w:t>
            </w:r>
            <w:r>
              <w:rPr>
                <w:rFonts w:eastAsia="標楷體" w:hAnsi="標楷體" w:hint="eastAsia"/>
              </w:rPr>
              <w:t>分</w:t>
            </w:r>
            <w:r w:rsidR="00D05D37" w:rsidRPr="00480388">
              <w:rPr>
                <w:rFonts w:eastAsia="標楷體" w:hAnsi="標楷體"/>
              </w:rPr>
              <w:t>。</w:t>
            </w:r>
          </w:p>
          <w:p w14:paraId="728CA98F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上課禁看其它科目與課外書籍。</w:t>
            </w:r>
          </w:p>
          <w:p w14:paraId="1951BD5A" w14:textId="16CB36A0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4.</w:t>
            </w:r>
            <w:r w:rsidRPr="00480388">
              <w:rPr>
                <w:rFonts w:eastAsia="標楷體" w:hAnsi="標楷體"/>
              </w:rPr>
              <w:t>上課確實書寫講義並作筆記。</w:t>
            </w:r>
          </w:p>
          <w:p w14:paraId="64D63002" w14:textId="77777777" w:rsidR="00284005" w:rsidRDefault="00D05D37" w:rsidP="00D05D37">
            <w:pPr>
              <w:spacing w:line="300" w:lineRule="exact"/>
              <w:rPr>
                <w:rFonts w:eastAsia="標楷體" w:hAnsi="標楷體"/>
              </w:rPr>
            </w:pPr>
            <w:r w:rsidRPr="00480388">
              <w:rPr>
                <w:rFonts w:eastAsia="標楷體"/>
              </w:rPr>
              <w:t>5.</w:t>
            </w:r>
            <w:r w:rsidRPr="00480388">
              <w:rPr>
                <w:rFonts w:eastAsia="標楷體" w:hAnsi="標楷體"/>
              </w:rPr>
              <w:t>考試嚴禁作弊，經查證作弊屬實，</w:t>
            </w:r>
            <w:r w:rsidR="00284005">
              <w:rPr>
                <w:rFonts w:eastAsia="標楷體" w:hAnsi="標楷體" w:hint="eastAsia"/>
              </w:rPr>
              <w:t>該次</w:t>
            </w:r>
          </w:p>
          <w:p w14:paraId="6FD9D679" w14:textId="62D01C2F" w:rsidR="00D05D37" w:rsidRPr="00480388" w:rsidRDefault="00284005" w:rsidP="00284005">
            <w:pPr>
              <w:spacing w:line="300" w:lineRule="exact"/>
              <w:ind w:firstLineChars="100" w:firstLine="24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考試</w:t>
            </w:r>
            <w:r w:rsidR="00D05D37" w:rsidRPr="00480388">
              <w:rPr>
                <w:rFonts w:eastAsia="標楷體" w:hAnsi="標楷體"/>
              </w:rPr>
              <w:t>成績</w:t>
            </w:r>
            <w:r w:rsidR="00D05D37" w:rsidRPr="00480388">
              <w:rPr>
                <w:rFonts w:eastAsia="標楷體"/>
              </w:rPr>
              <w:t>0</w:t>
            </w:r>
            <w:r w:rsidR="00D05D37" w:rsidRPr="00480388">
              <w:rPr>
                <w:rFonts w:eastAsia="標楷體" w:hAnsi="標楷體"/>
              </w:rPr>
              <w:t>分</w:t>
            </w:r>
            <w:r>
              <w:rPr>
                <w:rFonts w:eastAsia="標楷體" w:hAnsi="標楷體" w:hint="eastAsia"/>
              </w:rPr>
              <w:t>並依校規處理</w:t>
            </w:r>
            <w:r w:rsidR="00D05D37" w:rsidRPr="00480388">
              <w:rPr>
                <w:rFonts w:eastAsia="標楷體" w:hAnsi="標楷體"/>
              </w:rPr>
              <w:t>。</w:t>
            </w:r>
          </w:p>
        </w:tc>
      </w:tr>
      <w:tr w:rsidR="00D05D37" w:rsidRPr="00480388" w14:paraId="09A0553A" w14:textId="77777777" w:rsidTr="004E0286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22A881" w14:textId="5E0E21EC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0C5A3C">
              <w:rPr>
                <w:rFonts w:eastAsia="標楷體" w:hAnsi="標楷體"/>
                <w:b/>
                <w:sz w:val="32"/>
                <w:szCs w:val="32"/>
              </w:rPr>
              <w:t>第</w:t>
            </w:r>
            <w:r w:rsidR="009C5CC2">
              <w:rPr>
                <w:rFonts w:eastAsia="標楷體" w:hAnsi="標楷體" w:hint="eastAsia"/>
                <w:b/>
                <w:sz w:val="32"/>
                <w:szCs w:val="32"/>
              </w:rPr>
              <w:t>四</w:t>
            </w:r>
            <w:r w:rsidRPr="000C5A3C">
              <w:rPr>
                <w:rFonts w:eastAsia="標楷體" w:hAnsi="標楷體"/>
                <w:b/>
                <w:sz w:val="32"/>
                <w:szCs w:val="32"/>
              </w:rPr>
              <w:t>冊</w:t>
            </w:r>
          </w:p>
          <w:p w14:paraId="4FA751E7" w14:textId="27353BA1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 w:hAnsi="標楷體"/>
                <w:sz w:val="28"/>
                <w:szCs w:val="28"/>
              </w:rPr>
              <w:t>第</w:t>
            </w:r>
            <w:r w:rsidR="009C5CC2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0C5A3C">
              <w:rPr>
                <w:rFonts w:eastAsia="標楷體" w:hAnsi="標楷體"/>
                <w:sz w:val="28"/>
                <w:szCs w:val="28"/>
              </w:rPr>
              <w:t>章</w:t>
            </w:r>
            <w:r w:rsidR="009C5CC2">
              <w:rPr>
                <w:rFonts w:eastAsia="標楷體" w:hAnsi="標楷體" w:hint="eastAsia"/>
                <w:sz w:val="28"/>
                <w:szCs w:val="28"/>
              </w:rPr>
              <w:t>數列與級數</w:t>
            </w:r>
          </w:p>
          <w:p w14:paraId="60FDDA1E" w14:textId="757E8D55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1-1</w:t>
            </w:r>
            <w:r w:rsidR="009C5CC2">
              <w:rPr>
                <w:rFonts w:eastAsia="標楷體" w:hint="eastAsia"/>
                <w:sz w:val="28"/>
                <w:szCs w:val="28"/>
              </w:rPr>
              <w:t>認識數列與等差數列</w:t>
            </w:r>
          </w:p>
          <w:p w14:paraId="05A58A84" w14:textId="460C0A31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1-2</w:t>
            </w:r>
            <w:r w:rsidR="009C5CC2">
              <w:rPr>
                <w:rFonts w:eastAsia="標楷體" w:hint="eastAsia"/>
                <w:sz w:val="28"/>
                <w:szCs w:val="28"/>
              </w:rPr>
              <w:t>等差級數</w:t>
            </w:r>
          </w:p>
          <w:p w14:paraId="3ABFA6B8" w14:textId="57099F54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1-3</w:t>
            </w:r>
            <w:r w:rsidR="009C5CC2">
              <w:rPr>
                <w:rFonts w:eastAsia="標楷體" w:hAnsi="標楷體" w:hint="eastAsia"/>
                <w:sz w:val="28"/>
                <w:szCs w:val="28"/>
              </w:rPr>
              <w:t>等比數列</w:t>
            </w:r>
          </w:p>
          <w:p w14:paraId="318A17E5" w14:textId="759D821D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 w:hAnsi="標楷體"/>
                <w:sz w:val="28"/>
                <w:szCs w:val="28"/>
              </w:rPr>
              <w:t>第</w:t>
            </w:r>
            <w:r w:rsidR="009C5CC2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0C5A3C">
              <w:rPr>
                <w:rFonts w:eastAsia="標楷體" w:hAnsi="標楷體"/>
                <w:sz w:val="28"/>
                <w:szCs w:val="28"/>
              </w:rPr>
              <w:t>章</w:t>
            </w:r>
            <w:r w:rsidR="009C5CC2">
              <w:rPr>
                <w:rFonts w:eastAsia="標楷體" w:hAnsi="標楷體" w:hint="eastAsia"/>
                <w:sz w:val="28"/>
                <w:szCs w:val="28"/>
              </w:rPr>
              <w:t>線型函</w:t>
            </w:r>
            <w:r w:rsidR="00194754">
              <w:rPr>
                <w:rFonts w:eastAsia="標楷體" w:hAnsi="標楷體" w:hint="eastAsia"/>
                <w:sz w:val="28"/>
                <w:szCs w:val="28"/>
              </w:rPr>
              <w:t>數</w:t>
            </w:r>
            <w:r w:rsidR="009C5CC2">
              <w:rPr>
                <w:rFonts w:eastAsia="標楷體" w:hAnsi="標楷體" w:hint="eastAsia"/>
                <w:sz w:val="28"/>
                <w:szCs w:val="28"/>
              </w:rPr>
              <w:t>與</w:t>
            </w:r>
            <w:r w:rsidR="00194754">
              <w:rPr>
                <w:rFonts w:eastAsia="標楷體" w:hAnsi="標楷體" w:hint="eastAsia"/>
                <w:sz w:val="28"/>
                <w:szCs w:val="28"/>
              </w:rPr>
              <w:t>其</w:t>
            </w:r>
            <w:r w:rsidR="009C5CC2">
              <w:rPr>
                <w:rFonts w:eastAsia="標楷體" w:hAnsi="標楷體" w:hint="eastAsia"/>
                <w:sz w:val="28"/>
                <w:szCs w:val="28"/>
              </w:rPr>
              <w:t>圖形</w:t>
            </w:r>
          </w:p>
          <w:p w14:paraId="7DD4CBF7" w14:textId="25917B22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 w:hAnsi="標楷體"/>
                <w:sz w:val="28"/>
                <w:szCs w:val="28"/>
              </w:rPr>
              <w:t>第</w:t>
            </w:r>
            <w:r w:rsidR="00194754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C5A3C">
              <w:rPr>
                <w:rFonts w:eastAsia="標楷體" w:hAnsi="標楷體"/>
                <w:sz w:val="28"/>
                <w:szCs w:val="28"/>
              </w:rPr>
              <w:t>章</w:t>
            </w:r>
            <w:r w:rsidR="00194754">
              <w:rPr>
                <w:rFonts w:eastAsia="標楷體" w:hAnsi="標楷體" w:hint="eastAsia"/>
                <w:sz w:val="28"/>
                <w:szCs w:val="28"/>
              </w:rPr>
              <w:t>三角形的基本性質</w:t>
            </w:r>
          </w:p>
          <w:p w14:paraId="67A1C567" w14:textId="5B8342A7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3-1</w:t>
            </w:r>
            <w:r w:rsidR="00194754">
              <w:rPr>
                <w:rFonts w:eastAsia="標楷體" w:hint="eastAsia"/>
                <w:sz w:val="28"/>
                <w:szCs w:val="28"/>
              </w:rPr>
              <w:t>內角與外角</w:t>
            </w:r>
          </w:p>
          <w:p w14:paraId="441EF83A" w14:textId="60EF2936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3-2</w:t>
            </w:r>
            <w:r w:rsidR="00194754">
              <w:rPr>
                <w:rFonts w:eastAsia="標楷體" w:hint="eastAsia"/>
                <w:sz w:val="28"/>
                <w:szCs w:val="28"/>
              </w:rPr>
              <w:t>基本的尺規作圖</w:t>
            </w:r>
          </w:p>
          <w:p w14:paraId="56C8BC41" w14:textId="7F8D8C87" w:rsidR="00194754" w:rsidRDefault="000C5A3C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3-3</w:t>
            </w:r>
            <w:r w:rsidR="00194754">
              <w:rPr>
                <w:rFonts w:eastAsia="標楷體" w:hint="eastAsia"/>
                <w:sz w:val="28"/>
                <w:szCs w:val="28"/>
              </w:rPr>
              <w:t>三角形的全等性質</w:t>
            </w:r>
          </w:p>
          <w:p w14:paraId="745513A5" w14:textId="1182572E" w:rsidR="00194754" w:rsidRDefault="00194754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3-4</w:t>
            </w:r>
            <w:r>
              <w:rPr>
                <w:rFonts w:eastAsia="標楷體" w:hint="eastAsia"/>
                <w:sz w:val="28"/>
                <w:szCs w:val="28"/>
              </w:rPr>
              <w:t>中垂線與角平分線性質</w:t>
            </w:r>
          </w:p>
          <w:p w14:paraId="087418F7" w14:textId="67696E8E" w:rsidR="000C5A3C" w:rsidRPr="00194754" w:rsidRDefault="00194754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3-5</w:t>
            </w:r>
            <w:r>
              <w:rPr>
                <w:rFonts w:eastAsia="標楷體" w:hint="eastAsia"/>
                <w:sz w:val="28"/>
                <w:szCs w:val="28"/>
              </w:rPr>
              <w:t>三角形的邊角關係</w:t>
            </w:r>
          </w:p>
          <w:p w14:paraId="68EE6012" w14:textId="3A999DB3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 w:hAnsi="標楷體"/>
                <w:sz w:val="28"/>
                <w:szCs w:val="28"/>
              </w:rPr>
              <w:t>第</w:t>
            </w:r>
            <w:r w:rsidR="00194754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C5A3C">
              <w:rPr>
                <w:rFonts w:eastAsia="標楷體" w:hAnsi="標楷體"/>
                <w:sz w:val="28"/>
                <w:szCs w:val="28"/>
              </w:rPr>
              <w:t>章</w:t>
            </w:r>
            <w:r w:rsidR="00194754">
              <w:rPr>
                <w:rFonts w:eastAsia="標楷體" w:hAnsi="標楷體" w:hint="eastAsia"/>
                <w:sz w:val="28"/>
                <w:szCs w:val="28"/>
              </w:rPr>
              <w:t>平</w:t>
            </w:r>
            <w:r w:rsidR="00284005">
              <w:rPr>
                <w:rFonts w:eastAsia="標楷體" w:hAnsi="標楷體" w:hint="eastAsia"/>
                <w:sz w:val="28"/>
                <w:szCs w:val="28"/>
              </w:rPr>
              <w:t>行</w:t>
            </w:r>
            <w:r w:rsidR="00194754">
              <w:rPr>
                <w:rFonts w:eastAsia="標楷體" w:hAnsi="標楷體" w:hint="eastAsia"/>
                <w:sz w:val="28"/>
                <w:szCs w:val="28"/>
              </w:rPr>
              <w:t>與四邊形</w:t>
            </w:r>
          </w:p>
          <w:p w14:paraId="1BE8700D" w14:textId="08C49BBE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C5A3C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284005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0C5A3C">
              <w:rPr>
                <w:rFonts w:eastAsia="標楷體"/>
                <w:color w:val="000000"/>
                <w:sz w:val="28"/>
                <w:szCs w:val="28"/>
              </w:rPr>
              <w:t>-1</w:t>
            </w:r>
            <w:r w:rsidR="00284005">
              <w:rPr>
                <w:rFonts w:eastAsia="標楷體" w:hint="eastAsia"/>
                <w:color w:val="000000"/>
                <w:sz w:val="28"/>
                <w:szCs w:val="28"/>
              </w:rPr>
              <w:t>平行線與截角性質</w:t>
            </w:r>
          </w:p>
          <w:p w14:paraId="3F1F7093" w14:textId="73A218DF" w:rsidR="000C5A3C" w:rsidRPr="000C5A3C" w:rsidRDefault="000C5A3C" w:rsidP="000C5A3C">
            <w:pPr>
              <w:snapToGrid w:val="0"/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0C5A3C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284005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0C5A3C">
              <w:rPr>
                <w:rFonts w:eastAsia="標楷體"/>
                <w:color w:val="000000"/>
                <w:sz w:val="28"/>
                <w:szCs w:val="28"/>
              </w:rPr>
              <w:t>-2</w:t>
            </w:r>
            <w:r w:rsidR="00284005">
              <w:rPr>
                <w:rFonts w:eastAsia="標楷體" w:hint="eastAsia"/>
                <w:color w:val="000000"/>
                <w:sz w:val="28"/>
                <w:szCs w:val="28"/>
              </w:rPr>
              <w:t>平行四邊形</w:t>
            </w:r>
          </w:p>
          <w:p w14:paraId="342E86AD" w14:textId="6B6B9D4C" w:rsidR="00D05D37" w:rsidRPr="00C87E69" w:rsidRDefault="000C5A3C" w:rsidP="000C5A3C">
            <w:pPr>
              <w:spacing w:line="360" w:lineRule="exact"/>
              <w:rPr>
                <w:rFonts w:eastAsia="標楷體"/>
                <w:sz w:val="26"/>
              </w:rPr>
            </w:pPr>
            <w:r w:rsidRPr="000C5A3C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284005">
              <w:rPr>
                <w:rFonts w:eastAsia="標楷體"/>
                <w:bCs/>
                <w:sz w:val="28"/>
                <w:szCs w:val="28"/>
              </w:rPr>
              <w:t>4</w:t>
            </w:r>
            <w:r w:rsidRPr="000C5A3C">
              <w:rPr>
                <w:rFonts w:eastAsia="標楷體"/>
                <w:bCs/>
                <w:sz w:val="28"/>
                <w:szCs w:val="28"/>
              </w:rPr>
              <w:t>-3</w:t>
            </w:r>
            <w:r w:rsidR="00284005">
              <w:rPr>
                <w:rFonts w:eastAsia="標楷體" w:hAnsi="標楷體" w:hint="eastAsia"/>
                <w:sz w:val="28"/>
                <w:szCs w:val="28"/>
              </w:rPr>
              <w:t>特殊四邊形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17B6D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446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1909F9" w14:textId="77777777" w:rsidR="00D05D37" w:rsidRPr="00480388" w:rsidRDefault="00D05D37" w:rsidP="00753A3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05D37" w:rsidRPr="00480388" w14:paraId="2623A6F1" w14:textId="77777777" w:rsidTr="004E0286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F23549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F31998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29C186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14:paraId="35F1FB56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平時考：</w:t>
            </w:r>
          </w:p>
          <w:p w14:paraId="6F22B166" w14:textId="42EB60AF" w:rsidR="00D05D37" w:rsidRPr="00480388" w:rsidRDefault="00D05D37" w:rsidP="00284005">
            <w:pPr>
              <w:spacing w:line="300" w:lineRule="exact"/>
              <w:ind w:firstLineChars="100" w:firstLine="240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課程測驗</w:t>
            </w:r>
          </w:p>
          <w:p w14:paraId="20FC8194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作業：</w:t>
            </w:r>
          </w:p>
          <w:p w14:paraId="1203D76C" w14:textId="77777777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(1)</w:t>
            </w:r>
            <w:r w:rsidRPr="00480388">
              <w:rPr>
                <w:rFonts w:eastAsia="標楷體" w:hAnsi="標楷體"/>
              </w:rPr>
              <w:t>考試訂正</w:t>
            </w:r>
          </w:p>
          <w:p w14:paraId="20E5ACD2" w14:textId="30315DFD" w:rsidR="00D05D37" w:rsidRPr="00480388" w:rsidRDefault="00D05D37" w:rsidP="00D05D37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(2)</w:t>
            </w:r>
            <w:r w:rsidRPr="00480388">
              <w:rPr>
                <w:rFonts w:eastAsia="標楷體" w:hAnsi="標楷體"/>
              </w:rPr>
              <w:t>習題作業</w:t>
            </w:r>
          </w:p>
        </w:tc>
      </w:tr>
      <w:tr w:rsidR="00D05D37" w:rsidRPr="00480388" w14:paraId="50F3BD0D" w14:textId="77777777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0C83D4C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E46CF7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353033" w14:textId="19643006" w:rsidR="00D05D37" w:rsidRPr="00480388" w:rsidRDefault="00CD34BE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/>
              </w:rPr>
              <w:t>.</w:t>
            </w:r>
            <w:r w:rsidR="00284005">
              <w:rPr>
                <w:rFonts w:eastAsia="標楷體" w:hAnsi="標楷體" w:hint="eastAsia"/>
              </w:rPr>
              <w:t>三次</w:t>
            </w:r>
            <w:r w:rsidR="00D05D37" w:rsidRPr="00480388">
              <w:rPr>
                <w:rFonts w:eastAsia="標楷體" w:hAnsi="標楷體"/>
              </w:rPr>
              <w:t>段考成績</w:t>
            </w:r>
            <w:r w:rsidR="00284005">
              <w:rPr>
                <w:rFonts w:eastAsia="標楷體" w:hAnsi="標楷體" w:hint="eastAsia"/>
              </w:rPr>
              <w:t>佔</w:t>
            </w:r>
            <w:r w:rsidR="00284005">
              <w:rPr>
                <w:rFonts w:eastAsia="標楷體" w:hAnsi="標楷體" w:hint="eastAsia"/>
              </w:rPr>
              <w:t>5</w:t>
            </w:r>
            <w:r w:rsidR="00284005">
              <w:rPr>
                <w:rFonts w:eastAsia="標楷體" w:hAnsi="標楷體"/>
              </w:rPr>
              <w:t>0%</w:t>
            </w:r>
          </w:p>
          <w:p w14:paraId="6C8D68AF" w14:textId="5AE8FD27" w:rsidR="00D05D37" w:rsidRPr="00480388" w:rsidRDefault="00D05D37" w:rsidP="00284005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 xml:space="preserve"> </w:t>
            </w:r>
          </w:p>
          <w:p w14:paraId="07F5FE55" w14:textId="667FF02A" w:rsidR="00D05D37" w:rsidRPr="00480388" w:rsidRDefault="00CD34BE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/>
              </w:rPr>
              <w:t>.</w:t>
            </w:r>
            <w:r w:rsidR="00D05D37" w:rsidRPr="00480388">
              <w:rPr>
                <w:rFonts w:eastAsia="標楷體" w:hAnsi="標楷體"/>
              </w:rPr>
              <w:t>平時成績</w:t>
            </w:r>
            <w:r w:rsidR="00284005">
              <w:rPr>
                <w:rFonts w:eastAsia="標楷體" w:hAnsi="標楷體" w:hint="eastAsia"/>
              </w:rPr>
              <w:t>佔</w:t>
            </w:r>
            <w:r w:rsidR="00284005">
              <w:rPr>
                <w:rFonts w:eastAsia="標楷體" w:hAnsi="標楷體" w:hint="eastAsia"/>
              </w:rPr>
              <w:t>5</w:t>
            </w:r>
            <w:r w:rsidR="00D05D37">
              <w:rPr>
                <w:rFonts w:eastAsia="標楷體" w:hAnsi="標楷體" w:hint="eastAsia"/>
              </w:rPr>
              <w:t>0</w:t>
            </w:r>
            <w:r w:rsidR="00D05D37" w:rsidRPr="00480388">
              <w:rPr>
                <w:rFonts w:eastAsia="標楷體"/>
              </w:rPr>
              <w:t>%</w:t>
            </w:r>
            <w:r w:rsidR="002C7767">
              <w:rPr>
                <w:rFonts w:eastAsia="標楷體" w:hint="eastAsia"/>
              </w:rPr>
              <w:t>，其中分三部份：</w:t>
            </w:r>
          </w:p>
          <w:p w14:paraId="032AC6FE" w14:textId="73A4D6C4" w:rsidR="00D05D37" w:rsidRPr="00480388" w:rsidRDefault="00284005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/>
              </w:rPr>
              <w:t>1)</w:t>
            </w:r>
            <w:r w:rsidR="00D05D37" w:rsidRPr="00480388">
              <w:rPr>
                <w:rFonts w:eastAsia="標楷體" w:hAnsi="標楷體"/>
              </w:rPr>
              <w:t>平時考：</w:t>
            </w:r>
            <w:r>
              <w:rPr>
                <w:rFonts w:eastAsia="標楷體" w:hAnsi="標楷體" w:hint="eastAsia"/>
              </w:rPr>
              <w:t>3</w:t>
            </w:r>
            <w:r w:rsidR="00D05D37">
              <w:rPr>
                <w:rFonts w:eastAsia="標楷體" w:hint="eastAsia"/>
              </w:rPr>
              <w:t>0</w:t>
            </w:r>
            <w:r w:rsidR="00D05D37" w:rsidRPr="00480388">
              <w:rPr>
                <w:rFonts w:eastAsia="標楷體"/>
              </w:rPr>
              <w:t>%</w:t>
            </w:r>
          </w:p>
          <w:p w14:paraId="3BF0351F" w14:textId="77777777" w:rsidR="00D05D37" w:rsidRDefault="00284005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/>
              </w:rPr>
              <w:t>2)</w:t>
            </w:r>
            <w:r>
              <w:rPr>
                <w:rFonts w:eastAsia="標楷體" w:hAnsi="標楷體" w:hint="eastAsia"/>
              </w:rPr>
              <w:t>筆記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回家</w:t>
            </w:r>
            <w:r w:rsidR="00D05D37" w:rsidRPr="00480388">
              <w:rPr>
                <w:rFonts w:eastAsia="標楷體" w:hAnsi="標楷體"/>
              </w:rPr>
              <w:t>作業：</w:t>
            </w:r>
            <w:r>
              <w:rPr>
                <w:rFonts w:eastAsia="標楷體" w:hAnsi="標楷體" w:hint="eastAsia"/>
              </w:rPr>
              <w:t>7</w:t>
            </w:r>
            <w:r w:rsidR="002F7477">
              <w:rPr>
                <w:rFonts w:eastAsia="標楷體" w:hAnsi="標楷體" w:hint="eastAsia"/>
              </w:rPr>
              <w:t>0</w:t>
            </w:r>
            <w:r w:rsidR="00D05D37" w:rsidRPr="00480388">
              <w:rPr>
                <w:rFonts w:eastAsia="標楷體"/>
              </w:rPr>
              <w:t>%</w:t>
            </w:r>
          </w:p>
          <w:p w14:paraId="1B20B606" w14:textId="6727CCE1" w:rsidR="002C7767" w:rsidRPr="00480388" w:rsidRDefault="002C7767" w:rsidP="00D05D37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3)</w:t>
            </w:r>
            <w:r>
              <w:rPr>
                <w:rFonts w:eastAsia="標楷體" w:hint="eastAsia"/>
              </w:rPr>
              <w:t>課堂表現優良，加平均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分</w:t>
            </w:r>
          </w:p>
        </w:tc>
      </w:tr>
      <w:tr w:rsidR="00D05D37" w:rsidRPr="00480388" w14:paraId="25E62812" w14:textId="77777777" w:rsidTr="004E0286">
        <w:trPr>
          <w:cantSplit/>
          <w:trHeight w:val="1613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A88765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5F0835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4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5CC690" w14:textId="39C61E1B" w:rsidR="00D05D37" w:rsidRPr="00CD34BE" w:rsidRDefault="00CD34BE" w:rsidP="00CD34B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CD34BE">
              <w:rPr>
                <w:rFonts w:eastAsia="標楷體" w:hint="eastAsia"/>
              </w:rPr>
              <w:t>提醒孩子按時完成回家作業。</w:t>
            </w:r>
          </w:p>
          <w:p w14:paraId="5398BF0D" w14:textId="7CEBBD75" w:rsidR="00CD34BE" w:rsidRPr="00CD34BE" w:rsidRDefault="00CD34BE" w:rsidP="00CD34BE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引導孩子勇敢提問。</w:t>
            </w:r>
          </w:p>
        </w:tc>
      </w:tr>
      <w:tr w:rsidR="00D05D37" w:rsidRPr="00480388" w14:paraId="1A519AAD" w14:textId="77777777" w:rsidTr="004E0286">
        <w:trPr>
          <w:cantSplit/>
          <w:trHeight w:val="657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9C05EC" w14:textId="77777777" w:rsidR="00D05D37" w:rsidRPr="00480388" w:rsidRDefault="00D05D37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9BD7DF" w14:textId="77777777" w:rsidR="00D05D37" w:rsidRPr="00480388" w:rsidRDefault="00D05D37" w:rsidP="00D05D3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44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8FF25C" w14:textId="0F2AC97C" w:rsidR="00D05D37" w:rsidRPr="002C7767" w:rsidRDefault="00D05D37" w:rsidP="002C7767">
            <w:pPr>
              <w:spacing w:line="320" w:lineRule="exact"/>
              <w:rPr>
                <w:rFonts w:eastAsia="標楷體" w:hAnsi="標楷體"/>
              </w:rPr>
            </w:pPr>
            <w:r w:rsidRPr="00480388">
              <w:rPr>
                <w:rFonts w:eastAsia="標楷體" w:hAnsi="標楷體"/>
              </w:rPr>
              <w:t>歡迎同學隨時與老師討論問題</w:t>
            </w:r>
            <w:r w:rsidR="00CD34BE">
              <w:rPr>
                <w:rFonts w:eastAsia="標楷體" w:hAnsi="標楷體" w:hint="eastAsia"/>
              </w:rPr>
              <w:t>。</w:t>
            </w:r>
          </w:p>
        </w:tc>
      </w:tr>
    </w:tbl>
    <w:p w14:paraId="59E6486D" w14:textId="41B3E05C" w:rsidR="00CD34BE" w:rsidRPr="00BE41A0" w:rsidRDefault="00CD34BE" w:rsidP="002C7767"/>
    <w:sectPr w:rsidR="00CD34BE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3B03"/>
    <w:multiLevelType w:val="hybridMultilevel"/>
    <w:tmpl w:val="CB2499E2"/>
    <w:lvl w:ilvl="0" w:tplc="DD7687D6">
      <w:start w:val="1"/>
      <w:numFmt w:val="decimalFullWidth"/>
      <w:lvlText w:val="%1．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91794993">
    <w:abstractNumId w:val="1"/>
  </w:num>
  <w:num w:numId="2" w16cid:durableId="189041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8B"/>
    <w:rsid w:val="00017EFB"/>
    <w:rsid w:val="00020B13"/>
    <w:rsid w:val="00027CA6"/>
    <w:rsid w:val="000408E8"/>
    <w:rsid w:val="000B21AD"/>
    <w:rsid w:val="000C5A3C"/>
    <w:rsid w:val="000D33DF"/>
    <w:rsid w:val="00194754"/>
    <w:rsid w:val="001D664D"/>
    <w:rsid w:val="001F7447"/>
    <w:rsid w:val="00212A19"/>
    <w:rsid w:val="00246D8F"/>
    <w:rsid w:val="00284005"/>
    <w:rsid w:val="002C7767"/>
    <w:rsid w:val="002F7477"/>
    <w:rsid w:val="00413040"/>
    <w:rsid w:val="00480388"/>
    <w:rsid w:val="00494F45"/>
    <w:rsid w:val="004E0286"/>
    <w:rsid w:val="004E7B5D"/>
    <w:rsid w:val="004F20B3"/>
    <w:rsid w:val="00536483"/>
    <w:rsid w:val="00542323"/>
    <w:rsid w:val="00561703"/>
    <w:rsid w:val="005655E7"/>
    <w:rsid w:val="005B2CB5"/>
    <w:rsid w:val="00647560"/>
    <w:rsid w:val="007027C8"/>
    <w:rsid w:val="00753A33"/>
    <w:rsid w:val="007A0589"/>
    <w:rsid w:val="007C1506"/>
    <w:rsid w:val="008564E8"/>
    <w:rsid w:val="0086027B"/>
    <w:rsid w:val="009A520E"/>
    <w:rsid w:val="009C5CC2"/>
    <w:rsid w:val="009F31D0"/>
    <w:rsid w:val="00A00D8B"/>
    <w:rsid w:val="00A10927"/>
    <w:rsid w:val="00A60567"/>
    <w:rsid w:val="00AE18BC"/>
    <w:rsid w:val="00BE41A0"/>
    <w:rsid w:val="00BF71E8"/>
    <w:rsid w:val="00C76E51"/>
    <w:rsid w:val="00C87E69"/>
    <w:rsid w:val="00CD34BE"/>
    <w:rsid w:val="00CE0059"/>
    <w:rsid w:val="00D05D37"/>
    <w:rsid w:val="00D2775A"/>
    <w:rsid w:val="00D326E3"/>
    <w:rsid w:val="00D71171"/>
    <w:rsid w:val="00D719DD"/>
    <w:rsid w:val="00DC2516"/>
    <w:rsid w:val="00DD252B"/>
    <w:rsid w:val="00DF77E0"/>
    <w:rsid w:val="00E06B39"/>
    <w:rsid w:val="00E82748"/>
    <w:rsid w:val="00EF6C73"/>
    <w:rsid w:val="00F1173D"/>
    <w:rsid w:val="00F24B0A"/>
    <w:rsid w:val="00F92E2E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DC611"/>
  <w15:chartTrackingRefBased/>
  <w15:docId w15:val="{1D5DE2E5-C1CB-45D6-9496-7CCE16D6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List Paragraph"/>
    <w:basedOn w:val="a"/>
    <w:uiPriority w:val="34"/>
    <w:qFormat/>
    <w:rsid w:val="00CD34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輔導室</Company>
  <LinksUpToDate>false</LinksUpToDate>
  <CharactersWithSpaces>711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subject/>
  <dc:creator>aa</dc:creator>
  <cp:keywords/>
  <dc:description/>
  <cp:lastModifiedBy>Administrator</cp:lastModifiedBy>
  <cp:revision>3</cp:revision>
  <dcterms:created xsi:type="dcterms:W3CDTF">2023-02-22T14:59:00Z</dcterms:created>
  <dcterms:modified xsi:type="dcterms:W3CDTF">2023-02-22T15:30:00Z</dcterms:modified>
</cp:coreProperties>
</file>