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7F26" w14:textId="77777777" w:rsidR="005406D4" w:rsidRDefault="00000000">
      <w:pPr>
        <w:snapToGrid/>
        <w:spacing w:line="240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上海台商子女學校 2022學年第二學期六年級各領域教學進度表</w:t>
      </w:r>
    </w:p>
    <w:tbl>
      <w:tblPr>
        <w:tblStyle w:val="a4"/>
        <w:tblW w:w="14981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80"/>
        <w:gridCol w:w="1382"/>
        <w:gridCol w:w="1383"/>
        <w:gridCol w:w="1383"/>
        <w:gridCol w:w="1383"/>
        <w:gridCol w:w="1383"/>
        <w:gridCol w:w="1383"/>
        <w:gridCol w:w="1383"/>
        <w:gridCol w:w="1383"/>
        <w:gridCol w:w="1383"/>
      </w:tblGrid>
      <w:tr w:rsidR="0026472E" w:rsidRPr="0026472E" w14:paraId="3E4E15EA" w14:textId="77777777" w:rsidTr="0026472E">
        <w:trPr>
          <w:trHeight w:val="544"/>
          <w:tblHeader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9060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週次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75DD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日期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6199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國語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FAE9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數學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6555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社會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398E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自然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E7F6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美勞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8701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音樂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2BDF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體育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E340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健康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4E7" w14:textId="77777777" w:rsidR="005406D4" w:rsidRPr="0026472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36"/>
              </w:rPr>
              <w:t>資訊</w:t>
            </w:r>
          </w:p>
        </w:tc>
      </w:tr>
      <w:tr w:rsidR="0026472E" w:rsidRPr="0026472E" w14:paraId="44D1B2F4" w14:textId="77777777" w:rsidTr="0026472E">
        <w:trPr>
          <w:trHeight w:val="92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7D3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一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4EB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2/12-2/18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E69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一過故人莊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674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一 分數與小數的計算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BCE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古代文明與科技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D225" w14:textId="77777777" w:rsidR="0026472E" w:rsidRPr="0026472E" w:rsidRDefault="0026472E" w:rsidP="0026472E">
            <w:pPr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簡單機械</w:t>
            </w:r>
          </w:p>
          <w:p w14:paraId="2522A265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1.認識槓桿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C51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30E12F3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藝術萬花筒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052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第一單元</w:t>
            </w:r>
          </w:p>
          <w:p w14:paraId="3F1AAD0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音樂聯合國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26C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1-1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攻守兼備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979D" w14:textId="3503A95C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8"/>
              </w:rPr>
              <w:t>二、健康醫點通</w:t>
            </w:r>
            <w:r w:rsidRPr="0026472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守護醫療資源、就醫即時通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3B59" w14:textId="57FDB2AB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動畫1-原理</w:t>
            </w:r>
          </w:p>
        </w:tc>
      </w:tr>
      <w:tr w:rsidR="0026472E" w:rsidRPr="0026472E" w14:paraId="1BC9C8CA" w14:textId="77777777" w:rsidTr="0026472E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0A8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二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358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2/19-2/25</w:t>
            </w:r>
          </w:p>
          <w:p w14:paraId="1A966CF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</w:t>
            </w: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(2/25學校日)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F0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一過故人莊</w:t>
            </w:r>
          </w:p>
          <w:p w14:paraId="09ADA00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/二把愛傳下去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7C5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一 分數與小數的計算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23B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古代文明與科技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F9B9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1.認識槓桿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0AA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73C8218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藝術萬花筒</w:t>
            </w:r>
          </w:p>
          <w:p w14:paraId="5FBA347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馬賽克創作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BAE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第一單元</w:t>
            </w:r>
          </w:p>
          <w:p w14:paraId="76BF266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音樂聯合國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5DD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1-1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攻守兼備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D6E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守護醫療資源、就醫即時通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0E92" w14:textId="3ABC33B2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動畫2-成因</w:t>
            </w:r>
          </w:p>
        </w:tc>
      </w:tr>
      <w:tr w:rsidR="0026472E" w:rsidRPr="0026472E" w14:paraId="1B3797EA" w14:textId="77777777" w:rsidTr="0026472E">
        <w:trPr>
          <w:trHeight w:val="113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A76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三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FE5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2/26-3/4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421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二把愛傳下去/三山村車輄寮</w:t>
            </w:r>
          </w:p>
          <w:p w14:paraId="5BE7818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576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二 速率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2D8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科學的突破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CB2B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 2.滑輪與輪軸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07C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2E5FA73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藝術萬花筒</w:t>
            </w:r>
          </w:p>
          <w:p w14:paraId="269DFD7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馬賽克創作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589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第一單元</w:t>
            </w:r>
          </w:p>
          <w:p w14:paraId="328109C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音樂聯合國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E39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1-2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誰「羽」爭鋒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E83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守護醫療資源、就醫即時通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21DC" w14:textId="61180AE1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動畫3-製作簡單的動畫</w:t>
            </w:r>
          </w:p>
        </w:tc>
      </w:tr>
      <w:tr w:rsidR="0026472E" w:rsidRPr="0026472E" w14:paraId="2E2F6538" w14:textId="77777777" w:rsidTr="0026472E">
        <w:trPr>
          <w:trHeight w:val="86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BF2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四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30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3/5-3/11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48F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三山村車輄寮/統整活動一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BEC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二 速率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440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科技的運用與管理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383B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 2.滑輪與輪軸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DCB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77C2410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藝術萬花筒</w:t>
            </w:r>
          </w:p>
          <w:p w14:paraId="724665E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馬賽克創作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B179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第一單元</w:t>
            </w:r>
          </w:p>
          <w:p w14:paraId="02083A1D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音樂聯合國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2522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1-2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誰「羽」爭鋒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3E7A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用藥保安康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B6D8" w14:textId="7266440F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動畫4-費軟體應用</w:t>
            </w:r>
          </w:p>
        </w:tc>
      </w:tr>
      <w:tr w:rsidR="0026472E" w:rsidRPr="0026472E" w14:paraId="2687FC48" w14:textId="77777777" w:rsidTr="0026472E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ECA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五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F42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3/12-3/18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FB7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統整活動一/四巨人的階梯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F89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二 速率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E28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科技的運用與管理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04B3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 3.動力的傳送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0E9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6D5055E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藝術萬花筒</w:t>
            </w:r>
          </w:p>
          <w:p w14:paraId="3DFB53D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馬賽克創作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DE89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第一單元</w:t>
            </w:r>
          </w:p>
          <w:p w14:paraId="67820FC6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音樂聯合國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0F40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1-3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攻其不備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C871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用藥保安康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67BF" w14:textId="584DE9FC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影片1-原理</w:t>
            </w:r>
          </w:p>
        </w:tc>
      </w:tr>
      <w:tr w:rsidR="0026472E" w:rsidRPr="0026472E" w14:paraId="6ADC8EC2" w14:textId="77777777" w:rsidTr="0026472E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0D3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六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575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3/19-3/25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91D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四巨人的階梯/五馬達加斯加，出發！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058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三 形體關係 體積與表面積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BBA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臺灣與世界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637D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二.微生物與食品保存</w:t>
            </w:r>
          </w:p>
          <w:p w14:paraId="782BA0A0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1.生活中的微生物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21D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第五單元</w:t>
            </w:r>
          </w:p>
          <w:p w14:paraId="65244D5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設計幻想曲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79C4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第二單元</w:t>
            </w:r>
          </w:p>
          <w:p w14:paraId="65C71D68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美好的時光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0A61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1-3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攻其不備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FEC9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用藥保安康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2CCE" w14:textId="4016502C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影片2-與動畫的異同</w:t>
            </w:r>
          </w:p>
        </w:tc>
      </w:tr>
      <w:tr w:rsidR="0026472E" w:rsidRPr="0026472E" w14:paraId="066262A9" w14:textId="77777777" w:rsidTr="0026472E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A3F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七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D50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3/26-4/1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646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五馬達加斯加，出發！/六沉睡的天空之城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BA3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三 形體關係 體積與表面積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068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臺灣與世界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6EFC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2.食物腐壞的原因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78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第五單元</w:t>
            </w:r>
          </w:p>
          <w:p w14:paraId="76D132F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設計幻想曲</w:t>
            </w:r>
          </w:p>
          <w:p w14:paraId="529DE8C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設計圖發想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F909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第二單元</w:t>
            </w:r>
          </w:p>
          <w:p w14:paraId="00768BB7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美好的時光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9CDB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1-4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運動安全知識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B2C4" w14:textId="4D991D55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8"/>
              </w:rPr>
              <w:t>四、青春進行曲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友誼的橋梁、網路停看聽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C4EC" w14:textId="330E89D8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影片3-製作簡單的影片</w:t>
            </w:r>
          </w:p>
        </w:tc>
      </w:tr>
      <w:tr w:rsidR="0026472E" w:rsidRPr="0026472E" w14:paraId="34EE1022" w14:textId="77777777" w:rsidTr="0026472E">
        <w:trPr>
          <w:trHeight w:val="980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A77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八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514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4/2-4/8</w:t>
            </w:r>
          </w:p>
          <w:p w14:paraId="5FD3E55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</w:t>
            </w: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(4/3.4補假)</w:t>
            </w:r>
          </w:p>
          <w:p w14:paraId="5F1229C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</w:t>
            </w: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(4/5清明節)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663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六沉睡的天空之城/統整活動二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A73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複習期中評量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FB9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世界文化大不同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A1EE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 xml:space="preserve">      複習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16E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第五單元</w:t>
            </w:r>
          </w:p>
          <w:p w14:paraId="2287936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設計幻想曲</w:t>
            </w:r>
          </w:p>
          <w:p w14:paraId="462E8BD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製作設計圖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A481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第二單元</w:t>
            </w:r>
          </w:p>
          <w:p w14:paraId="5A2EA3D5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美好的時光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FA59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1-4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運動安全知識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FC40" w14:textId="77777777" w:rsidR="0026472E" w:rsidRPr="0026472E" w:rsidRDefault="0026472E" w:rsidP="0026472E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友誼的橋梁、網路停看聽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0DE0" w14:textId="4FCADF7C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影片4-免費軟體的應用</w:t>
            </w:r>
          </w:p>
        </w:tc>
      </w:tr>
      <w:tr w:rsidR="0026472E" w:rsidRPr="0026472E" w14:paraId="34311933" w14:textId="77777777" w:rsidTr="0026472E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C65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lastRenderedPageBreak/>
              <w:t>九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BC5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4/9-4/15</w:t>
            </w:r>
          </w:p>
          <w:p w14:paraId="648FF25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</w:t>
            </w: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0"/>
              </w:rPr>
              <w:t>(4/12.13期中考)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89B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統整活動二驚蟄驅蟻記（期中評量）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D50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期中評量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183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期中評量</w:t>
            </w:r>
          </w:p>
          <w:p w14:paraId="04BD230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9D5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期中評量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1A5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第五單元</w:t>
            </w:r>
          </w:p>
          <w:p w14:paraId="20D943D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設計幻想曲</w:t>
            </w:r>
          </w:p>
          <w:p w14:paraId="4A0C467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製作設計圖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913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第二單元</w:t>
            </w:r>
          </w:p>
          <w:p w14:paraId="0315572E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美好的時光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3B0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3-1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鐵人三項與耐力跑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5C8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友誼的橋梁、網路停看聽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B316" w14:textId="34EC84D8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影片5-影片剪輯</w:t>
            </w:r>
          </w:p>
        </w:tc>
      </w:tr>
      <w:tr w:rsidR="0026472E" w:rsidRPr="0026472E" w14:paraId="3BC3DAFA" w14:textId="77777777" w:rsidTr="0026472E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9AE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A1C2" w14:textId="77777777" w:rsidR="0026472E" w:rsidRPr="0026472E" w:rsidRDefault="0026472E" w:rsidP="0026472E">
            <w:pPr>
              <w:spacing w:before="0" w:after="0" w:line="240" w:lineRule="auto"/>
              <w:ind w:leftChars="7" w:left="15" w:right="28" w:firstLineChars="121" w:firstLine="2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4/16-4/22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6EA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七油條報紙文字夢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30E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四 基準量與比較量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68B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國際組織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D094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3. 保存食物的方法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9C0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第五單元</w:t>
            </w:r>
          </w:p>
          <w:p w14:paraId="30C57F5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設計幻想曲</w:t>
            </w:r>
          </w:p>
          <w:p w14:paraId="23B36C2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製作設計圖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C597" w14:textId="77777777" w:rsidR="0026472E" w:rsidRPr="0026472E" w:rsidRDefault="0026472E" w:rsidP="0026472E">
            <w:pPr>
              <w:spacing w:before="0" w:after="0" w:line="240" w:lineRule="auto"/>
              <w:ind w:firstLineChars="12" w:firstLine="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第二單元</w:t>
            </w:r>
          </w:p>
          <w:p w14:paraId="1D741404" w14:textId="77777777" w:rsidR="0026472E" w:rsidRPr="0026472E" w:rsidRDefault="0026472E" w:rsidP="0026472E">
            <w:pPr>
              <w:spacing w:before="0" w:after="0" w:line="240" w:lineRule="auto"/>
              <w:ind w:firstLineChars="12" w:firstLine="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美好的時光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8EFC" w14:textId="77777777" w:rsidR="0026472E" w:rsidRPr="0026472E" w:rsidRDefault="0026472E" w:rsidP="0026472E">
            <w:pPr>
              <w:spacing w:before="0" w:after="0" w:line="240" w:lineRule="auto"/>
              <w:ind w:firstLineChars="12" w:firstLine="2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3-1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鐵人三項與耐力跑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0F7F" w14:textId="77777777" w:rsidR="0026472E" w:rsidRPr="0026472E" w:rsidRDefault="0026472E" w:rsidP="0026472E">
            <w:pPr>
              <w:spacing w:before="0" w:after="0" w:line="240" w:lineRule="auto"/>
              <w:ind w:firstLineChars="12" w:firstLine="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網路沉迷知多少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C95" w14:textId="70B1226A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影片6-影片合成</w:t>
            </w:r>
          </w:p>
        </w:tc>
      </w:tr>
      <w:tr w:rsidR="0026472E" w:rsidRPr="0026472E" w14:paraId="29CC7C92" w14:textId="77777777" w:rsidTr="0026472E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838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十一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DD8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4/23-4/29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DF4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八雕刻一座小島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935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四 基準量與比較量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121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人口與資源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2A56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三.生物與環境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1CC0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2652E71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2210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7CBFAF4D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27F7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3-2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異程接力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0679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網路沉迷知多少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E55" w14:textId="56823571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影片7-配樂</w:t>
            </w:r>
          </w:p>
        </w:tc>
      </w:tr>
      <w:tr w:rsidR="0026472E" w:rsidRPr="0026472E" w14:paraId="24DC6D18" w14:textId="77777777" w:rsidTr="0026472E">
        <w:trPr>
          <w:trHeight w:val="81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B0C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十二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7D8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4/30-5/6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CAC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九童年.夏日.棉花糖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7A2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五 怎樣解題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058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人口與資源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5E7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1.生物生長的環境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D6A8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341EA88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  <w:p w14:paraId="1734E19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美麗的印記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684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3DB3DF4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C04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3-2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異程接力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30D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8"/>
              </w:rPr>
              <w:t>六、食在安心</w:t>
            </w:r>
          </w:p>
          <w:p w14:paraId="0200B7A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餐飲衛生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CFC3" w14:textId="5C49107B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影片8-旁白</w:t>
            </w:r>
          </w:p>
        </w:tc>
      </w:tr>
      <w:tr w:rsidR="0026472E" w:rsidRPr="0026472E" w14:paraId="3FDCCDD5" w14:textId="77777777" w:rsidTr="0026472E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08D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十三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C34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5/7-5/13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4F1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統整活動三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E61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五 怎樣解題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FE2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全球議題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43C2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2. 人類活動對環境的影響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53CC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558DAFA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  <w:p w14:paraId="3798346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美麗的印記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C0C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0E33F00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426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3-3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練武好身手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8D2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餐飲衛生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4D36" w14:textId="7A0A361E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影片9-</w:t>
            </w: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字幕</w:t>
            </w:r>
          </w:p>
        </w:tc>
      </w:tr>
      <w:tr w:rsidR="0026472E" w:rsidRPr="0026472E" w14:paraId="62767920" w14:textId="77777777" w:rsidTr="0026472E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4D9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十四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018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5/14-5/20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8A6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十追夢的翅膀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6C4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六 圓形圖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192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全球議題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228A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3.珍惜自然資源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E545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5427597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  <w:p w14:paraId="049F019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美麗的印記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F66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5CF7FE3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846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3-3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練武好身手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705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食安守門員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4673" w14:textId="74CB0B44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畢業作品製作</w:t>
            </w:r>
          </w:p>
        </w:tc>
      </w:tr>
      <w:tr w:rsidR="0026472E" w:rsidRPr="0026472E" w14:paraId="69911DEC" w14:textId="77777777" w:rsidTr="0026472E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A82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十五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A13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5/21-5/27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615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十一祝賀你，孩子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6CE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六 圓形圖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94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0"/>
              </w:rPr>
              <w:t>世界一家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7D42" w14:textId="77777777" w:rsidR="0026472E" w:rsidRPr="0026472E" w:rsidRDefault="0026472E" w:rsidP="0026472E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3. 珍惜自然資源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01A7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332D31B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  <w:p w14:paraId="67DA2A3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美麗的印記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E11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7275CF4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BEE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5-1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斯洛伐克拍手舞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563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食安守門員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16E" w14:textId="2C7C1EF9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畢業作品製作</w:t>
            </w:r>
          </w:p>
        </w:tc>
      </w:tr>
      <w:tr w:rsidR="0026472E" w:rsidRPr="0026472E" w14:paraId="668A8608" w14:textId="77777777" w:rsidTr="0026472E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D56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十六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B51F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5/28-6/3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4E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統整活動四/桃花源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EED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複習畢業考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C4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複習畢業考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D91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複習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089F" w14:textId="77777777" w:rsidR="0026472E" w:rsidRPr="0026472E" w:rsidRDefault="0026472E" w:rsidP="0026472E">
            <w:pPr>
              <w:spacing w:before="0" w:after="0" w:line="240" w:lineRule="auto"/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第六單元</w:t>
            </w:r>
          </w:p>
          <w:p w14:paraId="3AC1775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珍重再見</w:t>
            </w:r>
          </w:p>
          <w:p w14:paraId="2B0BBADE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美麗的印記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98F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與藝術家有約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E5B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5-1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斯洛伐克拍手舞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865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食品中毒解密、食品安全之旅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F65F" w14:textId="30BD0642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畢業作品製作</w:t>
            </w:r>
          </w:p>
        </w:tc>
      </w:tr>
      <w:tr w:rsidR="0026472E" w:rsidRPr="0026472E" w14:paraId="6BEE6182" w14:textId="77777777" w:rsidTr="0026472E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D3E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十七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D79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6/4-6/10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2B41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畢業考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1D3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畢業考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1D6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畢業考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CCD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畢業考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578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綜合與應用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EC0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與藝術家有約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7AEC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5-2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方塊舞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58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16"/>
              </w:rPr>
              <w:t>食品中毒解密、食品安全之旅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CDD6" w14:textId="5EA5D69C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畢業作品展示</w:t>
            </w:r>
          </w:p>
        </w:tc>
      </w:tr>
      <w:tr w:rsidR="0026472E" w:rsidRPr="0026472E" w14:paraId="41B2A7E3" w14:textId="77777777" w:rsidTr="0026472E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9F1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十八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916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6/11-6/17</w:t>
            </w:r>
          </w:p>
        </w:tc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A21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</w:p>
          <w:p w14:paraId="5C104B1A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color w:val="000000" w:themeColor="text1"/>
                <w:sz w:val="24"/>
              </w:rPr>
              <w:t>畢業週</w:t>
            </w:r>
          </w:p>
          <w:p w14:paraId="781E17F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FBD5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</w:p>
          <w:p w14:paraId="2FEBF9C4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color w:val="000000" w:themeColor="text1"/>
                <w:sz w:val="24"/>
              </w:rPr>
              <w:t>畢業週</w:t>
            </w:r>
          </w:p>
          <w:p w14:paraId="0AD99073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40C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</w:p>
          <w:p w14:paraId="7ACBEFB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color w:val="000000" w:themeColor="text1"/>
                <w:sz w:val="24"/>
              </w:rPr>
              <w:t>畢業週</w:t>
            </w:r>
          </w:p>
          <w:p w14:paraId="7CB779B8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400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</w:p>
          <w:p w14:paraId="2565CD17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color w:val="000000" w:themeColor="text1"/>
                <w:sz w:val="24"/>
              </w:rPr>
              <w:t>畢業週</w:t>
            </w:r>
          </w:p>
          <w:p w14:paraId="4D79C412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C2C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畢業週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6C6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/>
                <w:color w:val="000000" w:themeColor="text1"/>
              </w:rPr>
              <w:t>補充歌曲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7289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單元</w:t>
            </w:r>
            <w:r w:rsidRPr="0026472E">
              <w:rPr>
                <w:rFonts w:ascii="標楷體" w:eastAsia="標楷體" w:hAnsi="標楷體" w:cs="Calibri"/>
                <w:color w:val="000000" w:themeColor="text1"/>
                <w:sz w:val="24"/>
              </w:rPr>
              <w:t>5-2</w:t>
            </w:r>
            <w:r w:rsidRPr="0026472E">
              <w:rPr>
                <w:rFonts w:ascii="標楷體" w:eastAsia="標楷體" w:hAnsi="標楷體" w:cs="新細明體"/>
                <w:color w:val="000000" w:themeColor="text1"/>
                <w:sz w:val="24"/>
              </w:rPr>
              <w:t>方塊舞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CBFB" w14:textId="77777777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cs="標楷體"/>
                <w:color w:val="000000" w:themeColor="text1"/>
                <w:sz w:val="24"/>
              </w:rPr>
              <w:t>畢業週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50B2" w14:textId="1B270733" w:rsidR="0026472E" w:rsidRPr="0026472E" w:rsidRDefault="0026472E" w:rsidP="0026472E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472E">
              <w:rPr>
                <w:rFonts w:ascii="標楷體" w:eastAsia="標楷體" w:hAnsi="標楷體" w:hint="eastAsia"/>
                <w:color w:val="000000" w:themeColor="text1"/>
              </w:rPr>
              <w:t>畢業週</w:t>
            </w:r>
          </w:p>
        </w:tc>
      </w:tr>
    </w:tbl>
    <w:p w14:paraId="5FE2B21D" w14:textId="77777777" w:rsidR="005406D4" w:rsidRDefault="005406D4">
      <w:pPr>
        <w:snapToGrid/>
        <w:spacing w:line="240" w:lineRule="auto"/>
      </w:pPr>
    </w:p>
    <w:sectPr w:rsidR="005406D4" w:rsidSect="0026472E">
      <w:pgSz w:w="16838" w:h="11905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2C03"/>
    <w:multiLevelType w:val="multilevel"/>
    <w:tmpl w:val="3FBA2B60"/>
    <w:lvl w:ilvl="0">
      <w:start w:val="1"/>
      <w:numFmt w:val="chineseCountingThousand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chineseCountingThousand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chineseCountingThousand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num w:numId="1" w16cid:durableId="8653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D4"/>
    <w:rsid w:val="0026472E"/>
    <w:rsid w:val="005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D30D"/>
  <w15:docId w15:val="{58F161CC-1188-45BF-8DAC-BE4E49A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jianyh</cp:lastModifiedBy>
  <cp:revision>2</cp:revision>
  <dcterms:created xsi:type="dcterms:W3CDTF">2023-02-22T16:41:00Z</dcterms:created>
  <dcterms:modified xsi:type="dcterms:W3CDTF">2023-02-23T01:07:00Z</dcterms:modified>
</cp:coreProperties>
</file>